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– PLANILHAS DE PONTUAÇÃO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PLANILHA DE PONTUAÇÃO PARA ATUAÇÃO PROFISSIONAL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(últimos 5 anos mais o ano de abertura da vaga)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85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 completo do(a) candidato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spacing w:after="0" w:line="240" w:lineRule="auto"/>
        <w:ind w:left="-85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Link para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urrículo Lattes: </w:t>
      </w:r>
    </w:p>
    <w:tbl>
      <w:tblPr>
        <w:tblStyle w:val="Table1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1290"/>
        <w:gridCol w:w="1380"/>
        <w:gridCol w:w="1380"/>
        <w:gridCol w:w="975"/>
        <w:gridCol w:w="2490"/>
        <w:tblGridChange w:id="0">
          <w:tblGrid>
            <w:gridCol w:w="2760"/>
            <w:gridCol w:w="1290"/>
            <w:gridCol w:w="1380"/>
            <w:gridCol w:w="1380"/>
            <w:gridCol w:w="975"/>
            <w:gridCol w:w="2490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Item pontuável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Valor da pontuação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Quantidade máxima de itens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(A x 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Documento comprobatório</w:t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Coordenação de projeto de pesquisa na área de atuação requerida ou áreas afins com financiamento (por projeto)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1.0 por coordenação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Máx = 2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Cópia do termo de concessão, ou carta do financiador do projeto ou cópia da página da internet oficial do financiador. 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Participação de projeto de pesquisa na área requerida ou áreas afins com financiamento (por projeto) 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0.5 por projeto 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Máx = 2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Declaração do coordenador do projeto confirmando a participação e período do integrante na equipe. 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-119116905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Vínculo empregatício na área de atuação requerida ou afins (≥ 6 meses) 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0.3 por cada 6 meses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Máx = 2 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Declaração do empregador, incluindo carga horária e comprovante de vencimentos </w:t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52245896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Estágio (ou atuação similar) não remunerado/voluntário na área de atuação requerida ou afins (≥ 6 meses) 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0.2 por atividade 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Máx = 2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Declaração da instituição/empresa ou chefe, incluindo carga horária </w:t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Docência no ensino fundamental/médio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0.1 por cada 6 meses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Máx = 0.5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Declaração institucional ou do chefe imediato, incluindo carga horária e comprovante de vencimentos (em caso de vínculo empregatício). </w:t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43988221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Docência no ensino fundamental/médio, graduação ou pós-graduação na área de atuação requerida ou afins, com ou sem vínculo empregatício (≥ 6 meses)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0.2 por vínculo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Máx = 1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Declaração institucional ou do chefe imediato, incluindo carga horária e comprovante de vencimentos (em caso de vínculo empregatício). </w:t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39343604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Consultoria na área de atuação requerida ou afins com ou sem remuneração (≥ 6 meses) 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0.2 por cada 6 meses de consultoria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Máx = 1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Declaração da instituição/empresa ou chefe, incluindo carga horária 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Outras atividades relacionadas à área de atuação requerida que que o/a candidato/a julgar meritório para pontuação 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0.2 ponto por atividade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Máx = 1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Anexar comprovante e texto (máximo 5 linhas) justificando a relação com as atividades a serem desempenhadas no cargo pretendido. O mérito para pontuação será julgado pela comissão.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Total =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Pontuação total multiplicada por 0.4 =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– PLANILHAS DE PONTUAÇÃO (CONTINUAÇÃO)</w:t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PLANILHA DE PONTUAÇÃO PARA PRODUÇÃO CIENTÍFICA </w:t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(últimos 5 anos mais o ano de abertura da vaga)</w:t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-850" w:right="-834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 completo do candidato:</w:t>
      </w:r>
    </w:p>
    <w:p w:rsidR="00000000" w:rsidDel="00000000" w:rsidP="00000000" w:rsidRDefault="00000000" w:rsidRPr="00000000" w14:paraId="0000007C">
      <w:pPr>
        <w:spacing w:after="0" w:line="240" w:lineRule="auto"/>
        <w:ind w:left="-850" w:right="-834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Link para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urrículo Lattes:</w:t>
      </w:r>
    </w:p>
    <w:p w:rsidR="00000000" w:rsidDel="00000000" w:rsidP="00000000" w:rsidRDefault="00000000" w:rsidRPr="00000000" w14:paraId="0000007D">
      <w:pPr>
        <w:spacing w:after="0" w:line="240" w:lineRule="auto"/>
        <w:ind w:left="-850" w:right="-83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-850" w:right="-834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Utilizar os pesos de cada categoria de autoria para fazer o cálculo da pontuação por artigo/livro/capítulo (pontuação = peso × percentil).</w:t>
      </w:r>
    </w:p>
    <w:p w:rsidR="00000000" w:rsidDel="00000000" w:rsidP="00000000" w:rsidRDefault="00000000" w:rsidRPr="00000000" w14:paraId="0000007F">
      <w:pPr>
        <w:spacing w:after="0" w:line="240" w:lineRule="auto"/>
        <w:ind w:left="-850" w:right="-834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OBS: Notas científicas e livros de resumos de anais de eventos não serão aceitos;</w:t>
      </w:r>
    </w:p>
    <w:p w:rsidR="00000000" w:rsidDel="00000000" w:rsidP="00000000" w:rsidRDefault="00000000" w:rsidRPr="00000000" w14:paraId="00000080">
      <w:pPr>
        <w:spacing w:after="0" w:line="240" w:lineRule="auto"/>
        <w:ind w:left="-850" w:right="-834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Livros/capítulos de livros deverão receber um percentil fixo de 20%;</w:t>
      </w:r>
    </w:p>
    <w:p w:rsidR="00000000" w:rsidDel="00000000" w:rsidP="00000000" w:rsidRDefault="00000000" w:rsidRPr="00000000" w14:paraId="00000081">
      <w:pPr>
        <w:spacing w:after="0" w:line="240" w:lineRule="auto"/>
        <w:ind w:left="-850" w:right="-834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Artigos sem percentil ou com percentil menor que 20% deverão receber um valor fixo de 20%;</w:t>
      </w:r>
    </w:p>
    <w:p w:rsidR="00000000" w:rsidDel="00000000" w:rsidP="00000000" w:rsidRDefault="00000000" w:rsidRPr="00000000" w14:paraId="00000082">
      <w:pPr>
        <w:spacing w:after="0" w:line="240" w:lineRule="auto"/>
        <w:ind w:left="-850" w:right="-834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Artigos de dados (datapapers) devem ter o percentil dividido por 2.</w:t>
      </w:r>
    </w:p>
    <w:tbl>
      <w:tblPr>
        <w:tblStyle w:val="Table2"/>
        <w:tblW w:w="10305.0" w:type="dxa"/>
        <w:jc w:val="center"/>
        <w:tblLayout w:type="fixed"/>
        <w:tblLook w:val="0400"/>
      </w:tblPr>
      <w:tblGrid>
        <w:gridCol w:w="2400"/>
        <w:gridCol w:w="1200"/>
        <w:gridCol w:w="1500"/>
        <w:gridCol w:w="1635"/>
        <w:gridCol w:w="2265"/>
        <w:gridCol w:w="1305"/>
        <w:tblGridChange w:id="0">
          <w:tblGrid>
            <w:gridCol w:w="2400"/>
            <w:gridCol w:w="1200"/>
            <w:gridCol w:w="1500"/>
            <w:gridCol w:w="1635"/>
            <w:gridCol w:w="2265"/>
            <w:gridCol w:w="1305"/>
          </w:tblGrid>
        </w:tblGridChange>
      </w:tblGrid>
      <w:tr>
        <w:trPr>
          <w:cantSplit w:val="0"/>
          <w:trHeight w:val="20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Citação completa do artigo com link ou DOI para acesso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‍Categoria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Nome do periódico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Percentil do periódico (vide Scopus e Clarivate)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Categorias (peso) primeiro autor (1);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autor correspondente (1);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último autor (0,75);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coautor em artigos com &lt; 7 autores (0,5);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sdt>
              <w:sdtPr>
                <w:id w:val="203418382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00"/>
                    <w:sz w:val="22"/>
                    <w:szCs w:val="22"/>
                    <w:rtl w:val="0"/>
                  </w:rPr>
                  <w:t xml:space="preserve">coautor em artigos com ≥ 7 autores (0,25).</w:t>
                </w:r>
              </w:sdtContent>
            </w:sdt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(A x B)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‍Artigo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PeerJ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 (candidato como primeiro autor)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78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‍Artigo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Brazilian Journal of Biology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0,75 (último autor)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44,25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‍Artigo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Acta Amazonica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0,5 (coautor em artigo com &lt; 7 autores)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‍Artigo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Global Ecology and Biogeography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-109965310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0,25 (coautor em artigo com ≥7 autores)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‍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Datapaper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Global Ecology and Biogeography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-51312325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0,25 (coautor em artigo com ≥7 autores)</w:t>
                </w:r>
              </w:sdtContent>
            </w:sdt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‍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‍Capítulo de livro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0,75 (último autor)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18,75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Total (limite máximo de 400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201</w:t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ind w:left="-850" w:right="-834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Obs.: Os valores da tabela acima são apenas ilustrativos, fazendo-se necessário consultar os valores no Scopus ou Clarivate.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-168906</wp:posOffset>
          </wp:positionH>
          <wp:positionV relativeFrom="margin">
            <wp:posOffset>-575941</wp:posOffset>
          </wp:positionV>
          <wp:extent cx="1019810" cy="434340"/>
          <wp:effectExtent b="0" l="0" r="0" t="0"/>
          <wp:wrapSquare wrapText="bothSides" distB="0" distT="0" distL="114300" distR="114300"/>
          <wp:docPr descr="CNPq divulga Edital para Bolsas no País e no Exterior — Universidade  Metodista de São Paulo" id="1660534029" name="image1.png"/>
          <a:graphic>
            <a:graphicData uri="http://schemas.openxmlformats.org/drawingml/2006/picture">
              <pic:pic>
                <pic:nvPicPr>
                  <pic:cNvPr descr="CNPq divulga Edital para Bolsas no País e no Exterior — Universidade  Metodista de São Paul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810" cy="434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2096135</wp:posOffset>
          </wp:positionH>
          <wp:positionV relativeFrom="margin">
            <wp:posOffset>-609597</wp:posOffset>
          </wp:positionV>
          <wp:extent cx="1612900" cy="467995"/>
          <wp:effectExtent b="0" l="0" r="0" t="0"/>
          <wp:wrapSquare wrapText="bothSides" distB="0" distT="0" distL="114300" distR="114300"/>
          <wp:docPr id="16605340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Helvetica Neue" w:cs="Helvetica Neue" w:eastAsia="Helvetica Neue" w:hAnsi="Helvetica Neue"/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4336415</wp:posOffset>
          </wp:positionH>
          <wp:positionV relativeFrom="page">
            <wp:align>top</wp:align>
          </wp:positionV>
          <wp:extent cx="2077085" cy="853440"/>
          <wp:effectExtent b="0" l="0" r="0" t="0"/>
          <wp:wrapSquare wrapText="bothSides" distB="0" distT="0" distL="114300" distR="114300"/>
          <wp:docPr descr="Texto&#10;&#10;O conteúdo gerado por IA pode estar incorreto." id="1660534030" name="image2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16052" l="0" r="0" t="10811"/>
                  <a:stretch>
                    <a:fillRect/>
                  </a:stretch>
                </pic:blipFill>
                <pic:spPr>
                  <a:xfrm>
                    <a:off x="0" y="0"/>
                    <a:ext cx="2077085" cy="853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2767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2767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2767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har" w:customStyle="1">
    <w:name w:val="Título 1 Char"/>
    <w:basedOn w:val="Fontepargpadro"/>
    <w:uiPriority w:val="9"/>
    <w:rsid w:val="0082767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82767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82767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82767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82767B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82767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2767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2767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2767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82767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82767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2767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2767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2767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2767B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2767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2767B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2767B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2767B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2767B"/>
  </w:style>
  <w:style w:type="paragraph" w:styleId="Rodap">
    <w:name w:val="footer"/>
    <w:basedOn w:val="Normal"/>
    <w:link w:val="RodapChar"/>
    <w:uiPriority w:val="99"/>
    <w:unhideWhenUsed w:val="1"/>
    <w:rsid w:val="0082767B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2767B"/>
  </w:style>
  <w:style w:type="character" w:styleId="Hyperlink">
    <w:name w:val="Hyperlink"/>
    <w:basedOn w:val="Fontepargpadro"/>
    <w:uiPriority w:val="99"/>
    <w:unhideWhenUsed w:val="1"/>
    <w:rsid w:val="002F5242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2F5242"/>
    <w:rPr>
      <w:color w:val="605e5c"/>
      <w:shd w:color="auto" w:fill="e1dfdd" w:val="clear"/>
    </w:rPr>
  </w:style>
  <w:style w:type="paragraph" w:styleId="normal1" w:customStyle="1">
    <w:name w:val="normal1"/>
    <w:qFormat w:val="1"/>
    <w:rsid w:val="00945905"/>
    <w:pPr>
      <w:widowControl w:val="0"/>
      <w:suppressAutoHyphens w:val="1"/>
      <w:spacing w:after="0" w:line="240" w:lineRule="auto"/>
    </w:pPr>
    <w:rPr>
      <w:rFonts w:ascii="Times New Roman" w:cs="Arial Unicode MS" w:eastAsia="Songti SC" w:hAnsi="Times New Roman"/>
      <w:sz w:val="22"/>
      <w:szCs w:val="22"/>
      <w:lang w:bidi="hi-IN" w:eastAsia="zh-CN" w:val="pt-PT"/>
    </w:rPr>
  </w:style>
  <w:style w:type="paragraph" w:styleId="Default" w:customStyle="1">
    <w:name w:val="Default"/>
    <w:qFormat w:val="1"/>
    <w:rsid w:val="00945905"/>
    <w:pPr>
      <w:suppressAutoHyphens w:val="1"/>
      <w:spacing w:after="0" w:line="240" w:lineRule="auto"/>
    </w:pPr>
    <w:rPr>
      <w:rFonts w:ascii="Arial" w:cs="Times New Roman" w:eastAsia="Times New Roman" w:hAnsi="Arial"/>
      <w:color w:val="000000"/>
      <w:lang w:val="pt-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41C73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80.0" w:type="dxa"/>
        <w:left w:w="80.0" w:type="dxa"/>
        <w:bottom w:w="80.0" w:type="dxa"/>
        <w:right w:w="8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F363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3639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3639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3639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3639B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F65063"/>
    <w:pPr>
      <w:spacing w:after="0" w:line="240" w:lineRule="auto"/>
    </w:p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80.0" w:type="dxa"/>
        <w:left w:w="80.0" w:type="dxa"/>
        <w:bottom w:w="80.0" w:type="dxa"/>
        <w:right w:w="8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hPWHMe0qK4ls0byjTutVGeH8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RGlGZ2xLWnptS1JWM3VoRmNxT1dUdzZtQ3A0Wnlse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2026-03-19T16:56:00Z</dcterms:created>
  <dc:creator>Rev</dc:creator>
</cp:coreProperties>
</file>